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C0" w:rsidRDefault="00194832" w:rsidP="001948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4832">
        <w:rPr>
          <w:rFonts w:ascii="Times New Roman" w:hAnsi="Times New Roman" w:cs="Times New Roman"/>
          <w:b/>
          <w:sz w:val="24"/>
          <w:szCs w:val="24"/>
        </w:rPr>
        <w:t xml:space="preserve">ANNEXES NUMERIQUES / </w:t>
      </w:r>
    </w:p>
    <w:p w:rsidR="0081747F" w:rsidRDefault="00194832" w:rsidP="001948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4832">
        <w:rPr>
          <w:rFonts w:ascii="Times New Roman" w:hAnsi="Times New Roman" w:cs="Times New Roman"/>
          <w:b/>
          <w:sz w:val="24"/>
          <w:szCs w:val="24"/>
        </w:rPr>
        <w:t>LE CLAVIER BIEN OBTEMPERE _ ESSAI DE TEMPERAMENTOLOGIE</w:t>
      </w:r>
    </w:p>
    <w:p w:rsidR="00194832" w:rsidRPr="00194832" w:rsidRDefault="00194832" w:rsidP="001948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4832" w:rsidRPr="00194832" w:rsidRDefault="00194832" w:rsidP="00194832">
      <w:pPr>
        <w:tabs>
          <w:tab w:val="left" w:pos="851"/>
        </w:tabs>
        <w:spacing w:after="0" w:line="276" w:lineRule="auto"/>
        <w:ind w:left="708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194832">
        <w:rPr>
          <w:rFonts w:ascii="Times New Roman" w:eastAsia="Calibri" w:hAnsi="Times New Roman" w:cs="Times New Roman"/>
          <w:b/>
          <w:sz w:val="24"/>
          <w:szCs w:val="24"/>
        </w:rPr>
        <w:t>11.2.2 Adobe Audition CS6</w:t>
      </w:r>
      <w:r w:rsidRPr="0019483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9483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XE « </w:instrText>
      </w:r>
      <w:r w:rsidRPr="00194832">
        <w:rPr>
          <w:rFonts w:ascii="Times New Roman" w:eastAsia="Calibri" w:hAnsi="Times New Roman" w:cs="Times New Roman"/>
          <w:sz w:val="24"/>
          <w:szCs w:val="24"/>
        </w:rPr>
        <w:instrText>Adobe Audition CS6</w:instrText>
      </w:r>
      <w:r w:rsidRPr="0019483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 » </w:instrText>
      </w:r>
      <w:r w:rsidRPr="00194832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94832" w:rsidRDefault="00194832" w:rsidP="001948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t xml:space="preserve">En premier lieu ouvrir le fichier sonore à analyser dans </w:t>
      </w:r>
      <w:r w:rsidRPr="00194832">
        <w:rPr>
          <w:rFonts w:ascii="Times New Roman" w:eastAsia="Calibri" w:hAnsi="Times New Roman" w:cs="Times New Roman"/>
          <w:i/>
          <w:sz w:val="24"/>
          <w:szCs w:val="24"/>
        </w:rPr>
        <w:t xml:space="preserve">Fichier </w:t>
      </w:r>
      <w:r w:rsidRPr="00194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&gt; </w:t>
      </w:r>
      <w:r w:rsidRPr="00194832">
        <w:rPr>
          <w:rFonts w:ascii="Times New Roman" w:eastAsia="Calibri" w:hAnsi="Times New Roman" w:cs="Times New Roman"/>
          <w:i/>
          <w:sz w:val="24"/>
          <w:szCs w:val="24"/>
        </w:rPr>
        <w:t>Ouvrir</w:t>
      </w:r>
      <w:r w:rsidRPr="001948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53C5552B" wp14:editId="54614197">
            <wp:simplePos x="0" y="0"/>
            <wp:positionH relativeFrom="column">
              <wp:posOffset>1118235</wp:posOffset>
            </wp:positionH>
            <wp:positionV relativeFrom="paragraph">
              <wp:posOffset>8890</wp:posOffset>
            </wp:positionV>
            <wp:extent cx="3035300" cy="3528060"/>
            <wp:effectExtent l="0" t="0" r="0" b="0"/>
            <wp:wrapSquare wrapText="bothSides"/>
            <wp:docPr id="5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321E1812" wp14:editId="478E38B0">
            <wp:simplePos x="0" y="0"/>
            <wp:positionH relativeFrom="column">
              <wp:posOffset>-23495</wp:posOffset>
            </wp:positionH>
            <wp:positionV relativeFrom="paragraph">
              <wp:posOffset>337185</wp:posOffset>
            </wp:positionV>
            <wp:extent cx="6129020" cy="2819400"/>
            <wp:effectExtent l="0" t="0" r="5080" b="0"/>
            <wp:wrapSquare wrapText="bothSides"/>
            <wp:docPr id="4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832">
        <w:rPr>
          <w:rFonts w:ascii="Times New Roman" w:eastAsia="Calibri" w:hAnsi="Times New Roman" w:cs="Times New Roman"/>
          <w:sz w:val="24"/>
          <w:szCs w:val="24"/>
        </w:rPr>
        <w:t>Une fois le fichier ouvert, on obtient une fenêtre comme celle qui suit :</w:t>
      </w: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Il faut alors zoomer sur une partie du spectre à analyser en utilisant les boutons situés en bas à droite : </w:t>
      </w:r>
      <w:r w:rsidRPr="00194832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621A316" wp14:editId="437A5317">
            <wp:extent cx="895350" cy="228600"/>
            <wp:effectExtent l="0" t="0" r="0" b="0"/>
            <wp:docPr id="249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832">
        <w:rPr>
          <w:rFonts w:ascii="Times New Roman" w:eastAsia="Calibri" w:hAnsi="Times New Roman" w:cs="Times New Roman"/>
          <w:sz w:val="24"/>
          <w:szCs w:val="24"/>
        </w:rPr>
        <w:t xml:space="preserve"> ou la molette de la souris. On peut déplacer le zoom en déplaçant le rectangle gris et orange dans la bande située au-dessus du spectre sonore. </w:t>
      </w:r>
      <w:r w:rsidRPr="00194832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6D279DD" wp14:editId="1399EB54">
            <wp:extent cx="1743075" cy="352425"/>
            <wp:effectExtent l="0" t="0" r="0" b="0"/>
            <wp:docPr id="250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8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t>Ensuite, il faut sélectionner une partie continue du spectre à analyser, la plus longue possible pour diminuer la marge d’erreur</w:t>
      </w:r>
      <w:r w:rsidRPr="0019483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194832">
        <w:rPr>
          <w:rFonts w:ascii="Times New Roman" w:eastAsia="Calibri" w:hAnsi="Times New Roman" w:cs="Times New Roman"/>
          <w:sz w:val="24"/>
          <w:szCs w:val="24"/>
        </w:rPr>
        <w:t>, tout en évitant de sélectionner l’attaque</w:t>
      </w:r>
      <w:r w:rsidRPr="0019483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9483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XE « </w:instrText>
      </w:r>
      <w:r w:rsidRPr="00194832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instrText>Attaque</w:instrText>
      </w:r>
      <w:r w:rsidRPr="0019483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 » </w:instrText>
      </w:r>
      <w:r w:rsidRPr="0019483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948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4832" w:rsidRPr="00194832" w:rsidRDefault="00194832" w:rsidP="001948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57"/>
      </w:tblGrid>
      <w:tr w:rsidR="00194832" w:rsidRPr="00194832" w:rsidTr="002E00E1">
        <w:tc>
          <w:tcPr>
            <w:tcW w:w="4605" w:type="dxa"/>
          </w:tcPr>
          <w:p w:rsidR="00194832" w:rsidRPr="00194832" w:rsidRDefault="00194832" w:rsidP="0019483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9483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12E5B967" wp14:editId="12066DA0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-5088255</wp:posOffset>
                  </wp:positionV>
                  <wp:extent cx="2247900" cy="1733550"/>
                  <wp:effectExtent l="0" t="0" r="0" b="0"/>
                  <wp:wrapSquare wrapText="bothSides"/>
                  <wp:docPr id="319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</w:tcPr>
          <w:p w:rsidR="00194832" w:rsidRPr="00194832" w:rsidRDefault="00194832" w:rsidP="0019483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9483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1BA8585C" wp14:editId="245294F8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-5041900</wp:posOffset>
                  </wp:positionV>
                  <wp:extent cx="2500630" cy="1692275"/>
                  <wp:effectExtent l="0" t="0" r="0" b="0"/>
                  <wp:wrapSquare wrapText="bothSides"/>
                  <wp:docPr id="71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630" cy="169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94832" w:rsidRPr="00194832" w:rsidRDefault="00194832" w:rsidP="0019483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t>On peut ensuite modifier cette sélection en l’étirant ou en la réduisant, en tirant ses bords avec la souris.</w:t>
      </w: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0F29B5E1" wp14:editId="4E332CAA">
            <wp:simplePos x="0" y="0"/>
            <wp:positionH relativeFrom="column">
              <wp:posOffset>1273175</wp:posOffset>
            </wp:positionH>
            <wp:positionV relativeFrom="paragraph">
              <wp:posOffset>196850</wp:posOffset>
            </wp:positionV>
            <wp:extent cx="2879725" cy="3743960"/>
            <wp:effectExtent l="0" t="0" r="0" b="0"/>
            <wp:wrapSquare wrapText="bothSides"/>
            <wp:docPr id="1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Ensuite, cliquer sur Alt + Z ou aller dans </w:t>
      </w:r>
      <w:r w:rsidRPr="00194832">
        <w:rPr>
          <w:rFonts w:ascii="Times New Roman" w:eastAsia="Calibri" w:hAnsi="Times New Roman" w:cs="Times New Roman"/>
          <w:i/>
          <w:sz w:val="24"/>
          <w:szCs w:val="24"/>
        </w:rPr>
        <w:t>Fenêtre, Analyse de fréquences</w:t>
      </w:r>
      <w:r w:rsidRPr="0019483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9483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XE « </w:instrText>
      </w:r>
      <w:r w:rsidRPr="00194832">
        <w:rPr>
          <w:rFonts w:ascii="Times New Roman" w:eastAsia="Calibri" w:hAnsi="Times New Roman" w:cs="Times New Roman"/>
          <w:sz w:val="24"/>
          <w:szCs w:val="24"/>
        </w:rPr>
        <w:instrText>Analyse de fréquences</w:instrText>
      </w:r>
      <w:r w:rsidRPr="0019483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 » </w:instrText>
      </w:r>
      <w:r w:rsidRPr="0019483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9483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94832" w:rsidRPr="00194832" w:rsidRDefault="00194832" w:rsidP="001948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t>Cette fenêtre apparait alors :</w:t>
      </w:r>
    </w:p>
    <w:p w:rsidR="00194832" w:rsidRPr="00194832" w:rsidRDefault="00194832" w:rsidP="0019483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C454AE1" wp14:editId="29565A67">
            <wp:extent cx="4229100" cy="3095625"/>
            <wp:effectExtent l="0" t="0" r="0" b="0"/>
            <wp:docPr id="251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32" w:rsidRPr="00194832" w:rsidRDefault="00194832" w:rsidP="001948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832" w:rsidRPr="00194832" w:rsidRDefault="00194832" w:rsidP="001948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t xml:space="preserve">Voici les caractéristiques à choisir : </w:t>
      </w:r>
    </w:p>
    <w:p w:rsidR="00194832" w:rsidRPr="00194832" w:rsidRDefault="00194832" w:rsidP="0019483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t>Echelle : logarithmique (plus pratique pour voir les harmoniques)</w:t>
      </w:r>
    </w:p>
    <w:p w:rsidR="00194832" w:rsidRPr="00194832" w:rsidRDefault="00194832" w:rsidP="0019483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t>Afficher : Lignes et Canal Supérieur : Canal1 (Ne pas toucher à ça !)</w:t>
      </w:r>
    </w:p>
    <w:p w:rsidR="00194832" w:rsidRPr="00194832" w:rsidRDefault="00194832" w:rsidP="0019483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t>Taille de la TFR : la plus élevée possible, ici : 65536.</w:t>
      </w:r>
    </w:p>
    <w:p w:rsidR="00194832" w:rsidRPr="00194832" w:rsidRDefault="00194832" w:rsidP="0019483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t xml:space="preserve">Fenêtre : </w:t>
      </w:r>
      <w:proofErr w:type="spellStart"/>
      <w:r w:rsidRPr="00194832">
        <w:rPr>
          <w:rFonts w:ascii="Times New Roman" w:eastAsia="Calibri" w:hAnsi="Times New Roman" w:cs="Times New Roman"/>
          <w:sz w:val="24"/>
          <w:szCs w:val="24"/>
        </w:rPr>
        <w:t>Blackmann</w:t>
      </w:r>
      <w:proofErr w:type="spellEnd"/>
      <w:r w:rsidRPr="0019483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9483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XE « Blackmann » </w:instrText>
      </w:r>
      <w:r w:rsidRPr="00194832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94832" w:rsidRPr="00194832" w:rsidRDefault="00194832" w:rsidP="001948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t xml:space="preserve">Cliquer ensuite sur </w:t>
      </w:r>
      <w:r w:rsidRPr="00194832">
        <w:rPr>
          <w:rFonts w:ascii="Times New Roman" w:eastAsia="Calibri" w:hAnsi="Times New Roman" w:cs="Times New Roman"/>
          <w:i/>
          <w:sz w:val="24"/>
          <w:szCs w:val="24"/>
        </w:rPr>
        <w:t>Analyser la sélection</w:t>
      </w:r>
      <w:r w:rsidRPr="001948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94832" w:rsidRPr="00194832" w:rsidRDefault="00194832" w:rsidP="001948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t>Il est possible ensuite de bouger la sélection tout en gardant la fenêtre d’Analyse de fréquences</w:t>
      </w:r>
      <w:r w:rsidRPr="0019483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9483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XE « </w:instrText>
      </w:r>
      <w:r w:rsidRPr="00194832">
        <w:rPr>
          <w:rFonts w:ascii="Times New Roman" w:eastAsia="Calibri" w:hAnsi="Times New Roman" w:cs="Times New Roman"/>
          <w:sz w:val="24"/>
          <w:szCs w:val="24"/>
        </w:rPr>
        <w:instrText>Analyse de fréquences</w:instrText>
      </w:r>
      <w:r w:rsidRPr="0019483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 » </w:instrText>
      </w:r>
      <w:r w:rsidRPr="0019483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94832">
        <w:rPr>
          <w:rFonts w:ascii="Times New Roman" w:eastAsia="Calibri" w:hAnsi="Times New Roman" w:cs="Times New Roman"/>
          <w:sz w:val="24"/>
          <w:szCs w:val="24"/>
        </w:rPr>
        <w:t xml:space="preserve"> ouverte, et ainsi voir comment cette fréquence </w:t>
      </w:r>
      <w:r w:rsidRPr="00194832">
        <w:rPr>
          <w:rFonts w:ascii="Times New Roman" w:eastAsia="Calibri" w:hAnsi="Times New Roman" w:cs="Times New Roman"/>
          <w:i/>
          <w:sz w:val="24"/>
          <w:szCs w:val="24"/>
        </w:rPr>
        <w:t>globale</w:t>
      </w:r>
      <w:r w:rsidRPr="00194832">
        <w:rPr>
          <w:rFonts w:ascii="Times New Roman" w:eastAsia="Calibri" w:hAnsi="Times New Roman" w:cs="Times New Roman"/>
          <w:i/>
          <w:sz w:val="24"/>
          <w:szCs w:val="24"/>
        </w:rPr>
        <w:fldChar w:fldCharType="begin"/>
      </w:r>
      <w:r w:rsidRPr="0019483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XE « Fréquence globale » </w:instrText>
      </w:r>
      <w:r w:rsidRPr="00194832">
        <w:rPr>
          <w:rFonts w:ascii="Times New Roman" w:eastAsia="Calibri" w:hAnsi="Times New Roman" w:cs="Times New Roman"/>
          <w:i/>
          <w:sz w:val="24"/>
          <w:szCs w:val="24"/>
        </w:rPr>
        <w:fldChar w:fldCharType="end"/>
      </w:r>
      <w:r w:rsidRPr="001948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4832">
        <w:rPr>
          <w:rFonts w:ascii="Times New Roman" w:eastAsia="Calibri" w:hAnsi="Times New Roman" w:cs="Times New Roman"/>
          <w:sz w:val="24"/>
          <w:szCs w:val="24"/>
        </w:rPr>
        <w:t>varie sur l’ensemble du spectre.</w:t>
      </w:r>
    </w:p>
    <w:p w:rsidR="00194832" w:rsidRPr="00194832" w:rsidRDefault="00194832" w:rsidP="001948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32">
        <w:rPr>
          <w:rFonts w:ascii="Times New Roman" w:eastAsia="Calibri" w:hAnsi="Times New Roman" w:cs="Times New Roman"/>
          <w:sz w:val="24"/>
          <w:szCs w:val="24"/>
        </w:rPr>
        <w:t xml:space="preserve">Un clic droit sur la courbe permet alors d’importer toutes les </w:t>
      </w:r>
      <w:r w:rsidRPr="00194832">
        <w:rPr>
          <w:rFonts w:ascii="Times New Roman" w:eastAsia="Calibri" w:hAnsi="Times New Roman" w:cs="Times New Roman"/>
          <w:i/>
          <w:sz w:val="24"/>
          <w:szCs w:val="24"/>
        </w:rPr>
        <w:t xml:space="preserve">données du graphique </w:t>
      </w:r>
      <w:r w:rsidRPr="00194832">
        <w:rPr>
          <w:rFonts w:ascii="Times New Roman" w:eastAsia="Calibri" w:hAnsi="Times New Roman" w:cs="Times New Roman"/>
          <w:sz w:val="24"/>
          <w:szCs w:val="24"/>
        </w:rPr>
        <w:t>dans un tableur.</w:t>
      </w:r>
    </w:p>
    <w:p w:rsidR="00194832" w:rsidRPr="00194832" w:rsidRDefault="00194832" w:rsidP="00194832">
      <w:pPr>
        <w:tabs>
          <w:tab w:val="left" w:pos="85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194832">
        <w:rPr>
          <w:rFonts w:ascii="Times New Roman" w:eastAsia="Calibri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70D6F1E3" wp14:editId="010A94D1">
            <wp:extent cx="2466975" cy="990600"/>
            <wp:effectExtent l="0" t="0" r="0" b="0"/>
            <wp:docPr id="252" name="Image 252" descr="cs6 données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cs6 données grap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32" w:rsidRDefault="00194832" w:rsidP="001948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4832" w:rsidRDefault="00194832" w:rsidP="001948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4832" w:rsidRPr="00194832" w:rsidRDefault="00194832" w:rsidP="001948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4832" w:rsidRDefault="00194832"/>
    <w:sectPr w:rsidR="0019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F4" w:rsidRDefault="00AB49F4" w:rsidP="00194832">
      <w:pPr>
        <w:spacing w:after="0" w:line="240" w:lineRule="auto"/>
      </w:pPr>
      <w:r>
        <w:separator/>
      </w:r>
    </w:p>
  </w:endnote>
  <w:endnote w:type="continuationSeparator" w:id="0">
    <w:p w:rsidR="00AB49F4" w:rsidRDefault="00AB49F4" w:rsidP="0019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F4" w:rsidRDefault="00AB49F4" w:rsidP="00194832">
      <w:pPr>
        <w:spacing w:after="0" w:line="240" w:lineRule="auto"/>
      </w:pPr>
      <w:r>
        <w:separator/>
      </w:r>
    </w:p>
  </w:footnote>
  <w:footnote w:type="continuationSeparator" w:id="0">
    <w:p w:rsidR="00AB49F4" w:rsidRDefault="00AB49F4" w:rsidP="00194832">
      <w:pPr>
        <w:spacing w:after="0" w:line="240" w:lineRule="auto"/>
      </w:pPr>
      <w:r>
        <w:continuationSeparator/>
      </w:r>
    </w:p>
  </w:footnote>
  <w:footnote w:id="1">
    <w:p w:rsidR="00194832" w:rsidRPr="00A853C6" w:rsidRDefault="00194832" w:rsidP="00194832">
      <w:pPr>
        <w:pStyle w:val="Notedebasdepage"/>
        <w:rPr>
          <w:sz w:val="24"/>
          <w:szCs w:val="24"/>
        </w:rPr>
      </w:pPr>
      <w:r w:rsidRPr="00A853C6">
        <w:rPr>
          <w:rStyle w:val="Appelnotedebasdep"/>
        </w:rPr>
        <w:footnoteRef/>
      </w:r>
      <w:r w:rsidRPr="00A853C6">
        <w:rPr>
          <w:sz w:val="24"/>
          <w:szCs w:val="24"/>
        </w:rPr>
        <w:t xml:space="preserve"> Voir </w:t>
      </w:r>
      <w:r>
        <w:rPr>
          <w:sz w:val="24"/>
          <w:szCs w:val="24"/>
        </w:rPr>
        <w:t xml:space="preserve">livre </w:t>
      </w:r>
      <w:r w:rsidRPr="00A853C6">
        <w:rPr>
          <w:sz w:val="24"/>
          <w:szCs w:val="24"/>
        </w:rPr>
        <w:t>11.1.5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46E2"/>
    <w:multiLevelType w:val="hybridMultilevel"/>
    <w:tmpl w:val="2B9C7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585"/>
    <w:multiLevelType w:val="hybridMultilevel"/>
    <w:tmpl w:val="2C565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1A33"/>
    <w:multiLevelType w:val="hybridMultilevel"/>
    <w:tmpl w:val="9AEA796C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03C40"/>
    <w:multiLevelType w:val="hybridMultilevel"/>
    <w:tmpl w:val="245E7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8551C"/>
    <w:multiLevelType w:val="hybridMultilevel"/>
    <w:tmpl w:val="4A32F8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25"/>
    <w:rsid w:val="000A04E1"/>
    <w:rsid w:val="00137A25"/>
    <w:rsid w:val="00194832"/>
    <w:rsid w:val="002062FC"/>
    <w:rsid w:val="005740C5"/>
    <w:rsid w:val="0081747F"/>
    <w:rsid w:val="00AB49F4"/>
    <w:rsid w:val="00B5422F"/>
    <w:rsid w:val="00BB54C0"/>
    <w:rsid w:val="00D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98010-3F51-4C85-9786-46F556EE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94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rsid w:val="00194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9483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qFormat/>
    <w:rsid w:val="00194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1AFE-69CC-4D21-8412-BCBBE7B3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Calvet</dc:creator>
  <cp:keywords/>
  <dc:description/>
  <cp:lastModifiedBy>André Calvet</cp:lastModifiedBy>
  <cp:revision>5</cp:revision>
  <dcterms:created xsi:type="dcterms:W3CDTF">2017-12-27T09:59:00Z</dcterms:created>
  <dcterms:modified xsi:type="dcterms:W3CDTF">2018-01-07T17:06:00Z</dcterms:modified>
</cp:coreProperties>
</file>